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DF59" w14:textId="77777777" w:rsidR="00850E25" w:rsidRPr="00B066C6" w:rsidRDefault="00850E25" w:rsidP="00850E25">
      <w:pPr>
        <w:tabs>
          <w:tab w:val="center" w:pos="7740"/>
        </w:tabs>
        <w:rPr>
          <w:rFonts w:eastAsia="Calibri"/>
          <w:b/>
          <w:noProof/>
          <w:sz w:val="28"/>
          <w:szCs w:val="28"/>
          <w:lang w:val="sr-Latn-CS"/>
        </w:rPr>
      </w:pPr>
      <w:r w:rsidRPr="00B066C6">
        <w:rPr>
          <w:rFonts w:eastAsia="Calibri"/>
          <w:b/>
          <w:noProof/>
          <w:sz w:val="28"/>
          <w:szCs w:val="28"/>
          <w:lang w:val="sr-Latn-CS"/>
        </w:rPr>
        <w:tab/>
      </w:r>
    </w:p>
    <w:p w14:paraId="73EA2502" w14:textId="77777777" w:rsidR="00850E25" w:rsidRPr="00B066C6" w:rsidRDefault="00850E25" w:rsidP="00850E25">
      <w:pPr>
        <w:tabs>
          <w:tab w:val="center" w:pos="7371"/>
        </w:tabs>
        <w:rPr>
          <w:rFonts w:eastAsia="Calibri"/>
          <w:b/>
          <w:noProof/>
          <w:sz w:val="28"/>
          <w:szCs w:val="28"/>
          <w:lang w:val="sr-Latn-CS"/>
        </w:rPr>
      </w:pPr>
    </w:p>
    <w:p w14:paraId="789AA918" w14:textId="30BED146" w:rsidR="00850E25" w:rsidRPr="00B066C6" w:rsidRDefault="00B066C6" w:rsidP="00850E25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ZAKON</w:t>
      </w:r>
    </w:p>
    <w:p w14:paraId="60560929" w14:textId="28D8B9EE" w:rsidR="00850E25" w:rsidRPr="00B066C6" w:rsidRDefault="00B066C6" w:rsidP="00850E25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IZMJENAMA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DOPUNAMA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ZAKONA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O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IZVRŠENJU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BUDŽETA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</w:p>
    <w:p w14:paraId="5FAA4515" w14:textId="4A5CE7AB" w:rsidR="00850E25" w:rsidRPr="00B066C6" w:rsidRDefault="00B066C6" w:rsidP="00850E25">
      <w:pPr>
        <w:jc w:val="center"/>
        <w:rPr>
          <w:rFonts w:eastAsia="Calibri"/>
          <w:b/>
          <w:noProof/>
          <w:sz w:val="28"/>
          <w:szCs w:val="28"/>
          <w:lang w:val="sr-Latn-CS"/>
        </w:rPr>
      </w:pPr>
      <w:r>
        <w:rPr>
          <w:rFonts w:eastAsia="Calibri"/>
          <w:b/>
          <w:noProof/>
          <w:sz w:val="28"/>
          <w:szCs w:val="28"/>
          <w:lang w:val="sr-Latn-CS"/>
        </w:rPr>
        <w:t>REPUBLIKE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SRPSKE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</w:t>
      </w:r>
      <w:r>
        <w:rPr>
          <w:rFonts w:eastAsia="Calibri"/>
          <w:b/>
          <w:noProof/>
          <w:sz w:val="28"/>
          <w:szCs w:val="28"/>
          <w:lang w:val="sr-Latn-CS"/>
        </w:rPr>
        <w:t>ZA</w:t>
      </w:r>
      <w:r w:rsidR="00850E25" w:rsidRPr="00B066C6">
        <w:rPr>
          <w:rFonts w:eastAsia="Calibri"/>
          <w:b/>
          <w:noProof/>
          <w:sz w:val="28"/>
          <w:szCs w:val="28"/>
          <w:lang w:val="sr-Latn-CS"/>
        </w:rPr>
        <w:t xml:space="preserve"> 2022. </w:t>
      </w:r>
      <w:r>
        <w:rPr>
          <w:rFonts w:eastAsia="Calibri"/>
          <w:b/>
          <w:noProof/>
          <w:sz w:val="28"/>
          <w:szCs w:val="28"/>
          <w:lang w:val="sr-Latn-CS"/>
        </w:rPr>
        <w:t>GODINU</w:t>
      </w:r>
    </w:p>
    <w:p w14:paraId="222912A5" w14:textId="77777777" w:rsidR="00850E25" w:rsidRPr="00B066C6" w:rsidRDefault="00850E25" w:rsidP="00850E25">
      <w:pPr>
        <w:jc w:val="both"/>
        <w:rPr>
          <w:rFonts w:eastAsia="Calibri"/>
          <w:noProof/>
          <w:lang w:val="sr-Latn-CS"/>
        </w:rPr>
      </w:pPr>
    </w:p>
    <w:p w14:paraId="1CBCF985" w14:textId="77777777" w:rsidR="00850E25" w:rsidRPr="00B066C6" w:rsidRDefault="00850E25" w:rsidP="00850E25">
      <w:pPr>
        <w:jc w:val="center"/>
        <w:rPr>
          <w:rFonts w:eastAsia="Calibri"/>
          <w:noProof/>
          <w:lang w:val="sr-Latn-CS"/>
        </w:rPr>
      </w:pPr>
    </w:p>
    <w:p w14:paraId="18BD11ED" w14:textId="60B21EAE" w:rsidR="00850E25" w:rsidRPr="00B066C6" w:rsidRDefault="00B066C6" w:rsidP="00850E25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850E25" w:rsidRPr="00B066C6">
        <w:rPr>
          <w:rFonts w:eastAsia="Calibri"/>
          <w:noProof/>
          <w:lang w:val="sr-Latn-CS"/>
        </w:rPr>
        <w:t xml:space="preserve"> 1.</w:t>
      </w:r>
    </w:p>
    <w:p w14:paraId="286563D3" w14:textId="77777777" w:rsidR="00850E25" w:rsidRPr="00B066C6" w:rsidRDefault="00850E25" w:rsidP="00850E25">
      <w:pPr>
        <w:jc w:val="center"/>
        <w:rPr>
          <w:rFonts w:eastAsia="Calibri"/>
          <w:noProof/>
          <w:lang w:val="sr-Latn-CS"/>
        </w:rPr>
      </w:pPr>
    </w:p>
    <w:p w14:paraId="54B36E5E" w14:textId="6399E57A" w:rsidR="00850E25" w:rsidRPr="00B066C6" w:rsidRDefault="00B066C6" w:rsidP="00850E25">
      <w:pPr>
        <w:tabs>
          <w:tab w:val="left" w:pos="720"/>
        </w:tabs>
        <w:ind w:firstLine="720"/>
        <w:jc w:val="both"/>
        <w:rPr>
          <w:rFonts w:eastAsia="Calibri"/>
          <w:noProof/>
          <w:sz w:val="22"/>
          <w:szCs w:val="22"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850E25" w:rsidRPr="00B066C6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850E25" w:rsidRPr="00B066C6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</w:t>
      </w:r>
      <w:r w:rsidR="00850E25" w:rsidRPr="00B066C6">
        <w:rPr>
          <w:rFonts w:eastAsia="Calibri"/>
          <w:noProof/>
          <w:lang w:val="sr-Latn-CS"/>
        </w:rPr>
        <w:t xml:space="preserve">. 121/21 </w:t>
      </w:r>
      <w:r>
        <w:rPr>
          <w:rFonts w:eastAsia="Calibri"/>
          <w:noProof/>
          <w:lang w:val="sr-Latn-CS"/>
        </w:rPr>
        <w:t>i</w:t>
      </w:r>
      <w:r w:rsidR="00850E25" w:rsidRPr="00B066C6">
        <w:rPr>
          <w:rFonts w:eastAsia="Calibri"/>
          <w:noProof/>
          <w:lang w:val="sr-Latn-CS"/>
        </w:rPr>
        <w:t xml:space="preserve"> 53/22), </w:t>
      </w: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850E25" w:rsidRPr="00B066C6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="00850E25" w:rsidRPr="00B066C6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poslije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850E25" w:rsidRPr="00B066C6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Odlukom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850E25" w:rsidRPr="00B066C6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850E25" w:rsidRPr="00B066C6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850E25" w:rsidRPr="00B066C6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i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850E25" w:rsidRPr="00B066C6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850E25" w:rsidRPr="00B066C6">
        <w:rPr>
          <w:rFonts w:eastAsia="Calibri"/>
          <w:noProof/>
          <w:lang w:val="sr-Latn-CS"/>
        </w:rPr>
        <w:t>“.</w:t>
      </w:r>
    </w:p>
    <w:p w14:paraId="029DE864" w14:textId="77777777" w:rsidR="00850E25" w:rsidRPr="00B066C6" w:rsidRDefault="00850E25" w:rsidP="00850E25">
      <w:pPr>
        <w:jc w:val="center"/>
        <w:rPr>
          <w:rFonts w:eastAsia="Calibri"/>
          <w:noProof/>
          <w:lang w:val="sr-Latn-CS"/>
        </w:rPr>
      </w:pPr>
    </w:p>
    <w:p w14:paraId="7EE8E871" w14:textId="31AE4B14" w:rsidR="00850E25" w:rsidRPr="00B066C6" w:rsidRDefault="00B066C6" w:rsidP="00850E25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850E25" w:rsidRPr="00B066C6">
        <w:rPr>
          <w:rFonts w:eastAsia="Calibri"/>
          <w:noProof/>
          <w:lang w:val="sr-Latn-CS"/>
        </w:rPr>
        <w:t xml:space="preserve"> 2.</w:t>
      </w:r>
    </w:p>
    <w:p w14:paraId="482A2606" w14:textId="77777777" w:rsidR="00850E25" w:rsidRPr="00B066C6" w:rsidRDefault="00850E25" w:rsidP="00850E25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</w:p>
    <w:p w14:paraId="14017F09" w14:textId="30176377" w:rsidR="00850E25" w:rsidRPr="00B066C6" w:rsidRDefault="00B066C6" w:rsidP="00850E25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850E25" w:rsidRPr="00B066C6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stavu</w:t>
      </w:r>
      <w:r w:rsidR="00850E25" w:rsidRPr="00B066C6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riječi</w:t>
      </w:r>
      <w:r w:rsidR="00850E25" w:rsidRPr="00B066C6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Republički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devizni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inspektorat</w:t>
      </w:r>
      <w:r w:rsidR="00850E25" w:rsidRPr="00B066C6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zamjenjuju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riječima</w:t>
      </w:r>
      <w:r w:rsidR="00850E25" w:rsidRPr="00B066C6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Poreska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uprava</w:t>
      </w:r>
      <w:r w:rsidR="00850E25" w:rsidRPr="00B066C6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“. </w:t>
      </w:r>
    </w:p>
    <w:p w14:paraId="1873415B" w14:textId="77777777" w:rsidR="00850E25" w:rsidRPr="00B066C6" w:rsidRDefault="00850E25" w:rsidP="00850E25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</w:p>
    <w:p w14:paraId="189F05AB" w14:textId="5A2B2D57" w:rsidR="00850E25" w:rsidRPr="00B066C6" w:rsidRDefault="00B066C6" w:rsidP="00850E25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="00850E25" w:rsidRPr="00B066C6">
        <w:rPr>
          <w:rFonts w:eastAsia="Calibri"/>
          <w:noProof/>
          <w:lang w:val="sr-Latn-CS"/>
        </w:rPr>
        <w:t xml:space="preserve"> 3.</w:t>
      </w:r>
    </w:p>
    <w:p w14:paraId="27A94125" w14:textId="77777777" w:rsidR="00850E25" w:rsidRPr="00B066C6" w:rsidRDefault="00850E25" w:rsidP="00850E25">
      <w:pPr>
        <w:tabs>
          <w:tab w:val="left" w:pos="720"/>
        </w:tabs>
        <w:jc w:val="both"/>
        <w:rPr>
          <w:rFonts w:eastAsia="Calibri"/>
          <w:noProof/>
          <w:lang w:val="sr-Latn-CS"/>
        </w:rPr>
      </w:pPr>
    </w:p>
    <w:p w14:paraId="233501FC" w14:textId="1DB84FE8" w:rsidR="00850E25" w:rsidRPr="00B066C6" w:rsidRDefault="00B066C6" w:rsidP="00850E25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="00850E25" w:rsidRPr="00B066C6">
        <w:rPr>
          <w:rFonts w:eastAsia="Calibri"/>
          <w:noProof/>
          <w:lang w:val="sr-Latn-CS"/>
        </w:rPr>
        <w:t xml:space="preserve"> 19. </w:t>
      </w:r>
      <w:r>
        <w:rPr>
          <w:rFonts w:eastAsia="Calibri"/>
          <w:noProof/>
          <w:lang w:val="sr-Latn-CS"/>
        </w:rPr>
        <w:t>poslije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850E25" w:rsidRPr="00B066C6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Odlukom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850E25" w:rsidRPr="00B066C6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850E25" w:rsidRPr="00B066C6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="00850E25" w:rsidRPr="00B066C6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i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850E25" w:rsidRPr="00B066C6">
        <w:rPr>
          <w:rFonts w:eastAsia="Calibri"/>
          <w:noProof/>
          <w:lang w:val="sr-Latn-CS"/>
        </w:rPr>
        <w:t xml:space="preserve"> 2022. </w:t>
      </w:r>
      <w:r>
        <w:rPr>
          <w:rFonts w:eastAsia="Calibri"/>
          <w:noProof/>
          <w:lang w:val="sr-Latn-CS"/>
        </w:rPr>
        <w:t>godinu</w:t>
      </w:r>
      <w:r w:rsidR="00850E25" w:rsidRPr="00B066C6">
        <w:rPr>
          <w:rFonts w:eastAsia="Calibri"/>
          <w:noProof/>
          <w:lang w:val="sr-Latn-CS"/>
        </w:rPr>
        <w:t>“.</w:t>
      </w:r>
    </w:p>
    <w:p w14:paraId="4399D658" w14:textId="77777777" w:rsidR="00850E25" w:rsidRPr="00B066C6" w:rsidRDefault="00850E25" w:rsidP="00850E25">
      <w:pPr>
        <w:jc w:val="both"/>
        <w:rPr>
          <w:rFonts w:eastAsia="Calibri"/>
          <w:noProof/>
          <w:lang w:val="sr-Latn-CS"/>
        </w:rPr>
      </w:pPr>
      <w:r w:rsidRPr="00B066C6">
        <w:rPr>
          <w:rFonts w:eastAsia="Calibri"/>
          <w:noProof/>
          <w:lang w:val="sr-Latn-CS"/>
        </w:rPr>
        <w:t xml:space="preserve"> </w:t>
      </w:r>
    </w:p>
    <w:p w14:paraId="7FC0D7D7" w14:textId="4EBA3240" w:rsidR="00850E25" w:rsidRPr="00B066C6" w:rsidRDefault="00B066C6" w:rsidP="00850E25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="00850E25" w:rsidRPr="00B066C6">
        <w:rPr>
          <w:rFonts w:eastAsia="Calibri"/>
          <w:iCs/>
          <w:noProof/>
          <w:lang w:val="sr-Latn-CS"/>
        </w:rPr>
        <w:t xml:space="preserve"> 4.</w:t>
      </w:r>
    </w:p>
    <w:p w14:paraId="24254633" w14:textId="77777777" w:rsidR="00850E25" w:rsidRPr="00B066C6" w:rsidRDefault="00850E25" w:rsidP="00850E25">
      <w:pPr>
        <w:jc w:val="center"/>
        <w:rPr>
          <w:rFonts w:eastAsia="Calibri"/>
          <w:iCs/>
          <w:noProof/>
          <w:lang w:val="sr-Latn-CS"/>
        </w:rPr>
      </w:pPr>
    </w:p>
    <w:p w14:paraId="4502C601" w14:textId="4C6C9624" w:rsidR="00850E25" w:rsidRPr="00B066C6" w:rsidRDefault="00B066C6" w:rsidP="00850E25">
      <w:pPr>
        <w:tabs>
          <w:tab w:val="left" w:pos="630"/>
          <w:tab w:val="left" w:pos="720"/>
        </w:tabs>
        <w:ind w:firstLine="720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U</w:t>
      </w:r>
      <w:r w:rsidR="00850E25" w:rsidRPr="00B066C6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članu</w:t>
      </w:r>
      <w:r w:rsidR="00850E25" w:rsidRPr="00B066C6">
        <w:rPr>
          <w:rFonts w:eastAsia="Calibri"/>
          <w:iCs/>
          <w:noProof/>
          <w:lang w:val="sr-Latn-CS"/>
        </w:rPr>
        <w:t xml:space="preserve"> 23. </w:t>
      </w:r>
      <w:r>
        <w:rPr>
          <w:rFonts w:eastAsia="Calibri"/>
          <w:iCs/>
          <w:noProof/>
          <w:lang w:val="sr-Latn-CS"/>
        </w:rPr>
        <w:t>stav</w:t>
      </w:r>
      <w:r w:rsidR="00850E25" w:rsidRPr="00B066C6">
        <w:rPr>
          <w:rFonts w:eastAsia="Calibri"/>
          <w:iCs/>
          <w:noProof/>
          <w:lang w:val="sr-Latn-CS"/>
        </w:rPr>
        <w:t xml:space="preserve"> 2. </w:t>
      </w:r>
      <w:r>
        <w:rPr>
          <w:rFonts w:eastAsia="Calibri"/>
          <w:iCs/>
          <w:noProof/>
          <w:lang w:val="sr-Latn-CS"/>
        </w:rPr>
        <w:t>mijenja</w:t>
      </w:r>
      <w:r w:rsidR="00850E25" w:rsidRPr="00B066C6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="00850E25" w:rsidRPr="00B066C6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="00850E25" w:rsidRPr="00B066C6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glasi</w:t>
      </w:r>
      <w:r w:rsidR="00850E25" w:rsidRPr="00B066C6">
        <w:rPr>
          <w:rFonts w:eastAsia="Calibri"/>
          <w:iCs/>
          <w:noProof/>
          <w:lang w:val="sr-Latn-CS"/>
        </w:rPr>
        <w:t>:</w:t>
      </w:r>
    </w:p>
    <w:p w14:paraId="1672E60A" w14:textId="59641D92" w:rsidR="00850E25" w:rsidRPr="00B066C6" w:rsidRDefault="00850E25" w:rsidP="00850E25">
      <w:pPr>
        <w:ind w:firstLine="720"/>
        <w:jc w:val="both"/>
        <w:rPr>
          <w:rFonts w:eastAsia="Calibri"/>
          <w:iCs/>
          <w:noProof/>
          <w:lang w:val="sr-Latn-CS"/>
        </w:rPr>
      </w:pPr>
      <w:r w:rsidRPr="00B066C6">
        <w:rPr>
          <w:rFonts w:eastAsia="Calibri"/>
          <w:iCs/>
          <w:noProof/>
          <w:lang w:val="sr-Latn-CS"/>
        </w:rPr>
        <w:t xml:space="preserve">„(2) </w:t>
      </w:r>
      <w:r w:rsidR="00B066C6">
        <w:rPr>
          <w:rFonts w:eastAsia="Calibri"/>
          <w:iCs/>
          <w:noProof/>
          <w:lang w:val="sr-Latn-CS"/>
        </w:rPr>
        <w:t>Ukoliko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su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drugim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zakonima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propisani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novčani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izdaci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iz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Budžeta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koji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se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razlikuju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od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planiranih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iznosa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utvrđenih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ovim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zakonom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ili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Odlukom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usvajanju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Budžeta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Republike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Srpske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za</w:t>
      </w:r>
      <w:r w:rsidRPr="00B066C6">
        <w:rPr>
          <w:rFonts w:eastAsia="Calibri"/>
          <w:iCs/>
          <w:noProof/>
          <w:lang w:val="sr-Latn-CS"/>
        </w:rPr>
        <w:t xml:space="preserve"> 2022. </w:t>
      </w:r>
      <w:r w:rsidR="00B066C6">
        <w:rPr>
          <w:rFonts w:eastAsia="Calibri"/>
          <w:iCs/>
          <w:noProof/>
          <w:lang w:val="sr-Latn-CS"/>
        </w:rPr>
        <w:t>godinu</w:t>
      </w:r>
      <w:r w:rsidRPr="00B066C6">
        <w:rPr>
          <w:rFonts w:eastAsia="Calibri"/>
          <w:iCs/>
          <w:noProof/>
          <w:lang w:val="sr-Latn-CS"/>
        </w:rPr>
        <w:t>,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Odlukom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o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usvajanju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Rebalansa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budžeta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Republike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Srpske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za</w:t>
      </w:r>
      <w:r w:rsidRPr="00B066C6">
        <w:rPr>
          <w:rFonts w:eastAsia="Calibri"/>
          <w:noProof/>
          <w:lang w:val="sr-Latn-CS"/>
        </w:rPr>
        <w:t xml:space="preserve"> 2022. </w:t>
      </w:r>
      <w:r w:rsidR="00B066C6">
        <w:rPr>
          <w:rFonts w:eastAsia="Calibri"/>
          <w:noProof/>
          <w:lang w:val="sr-Latn-CS"/>
        </w:rPr>
        <w:t>godinu</w:t>
      </w:r>
      <w:r w:rsidRPr="00B066C6">
        <w:rPr>
          <w:rFonts w:eastAsia="Calibri"/>
          <w:iCs/>
          <w:noProof/>
          <w:lang w:val="sr-Latn-CS"/>
        </w:rPr>
        <w:t>,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odnosno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Odlukom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o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usvajanju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Drugog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rebalansa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budžeta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Republike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Srpske</w:t>
      </w:r>
      <w:r w:rsidRPr="00B066C6">
        <w:rPr>
          <w:rFonts w:eastAsia="Calibri"/>
          <w:noProof/>
          <w:lang w:val="sr-Latn-CS"/>
        </w:rPr>
        <w:t xml:space="preserve"> </w:t>
      </w:r>
      <w:r w:rsidR="00B066C6">
        <w:rPr>
          <w:rFonts w:eastAsia="Calibri"/>
          <w:noProof/>
          <w:lang w:val="sr-Latn-CS"/>
        </w:rPr>
        <w:t>za</w:t>
      </w:r>
      <w:r w:rsidRPr="00B066C6">
        <w:rPr>
          <w:rFonts w:eastAsia="Calibri"/>
          <w:noProof/>
          <w:lang w:val="sr-Latn-CS"/>
        </w:rPr>
        <w:t xml:space="preserve"> 2022. </w:t>
      </w:r>
      <w:r w:rsidR="00B066C6">
        <w:rPr>
          <w:rFonts w:eastAsia="Calibri"/>
          <w:noProof/>
          <w:lang w:val="sr-Latn-CS"/>
        </w:rPr>
        <w:t>godinu</w:t>
      </w:r>
      <w:r w:rsidRPr="00B066C6">
        <w:rPr>
          <w:rFonts w:eastAsia="Calibri"/>
          <w:noProof/>
          <w:lang w:val="sr-Latn-CS"/>
        </w:rPr>
        <w:t>,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primjenjuju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se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odredbe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planirani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iznosi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utvrđeni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ovim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zakonom</w:t>
      </w:r>
      <w:r w:rsidRPr="00B066C6">
        <w:rPr>
          <w:rFonts w:eastAsia="Calibri"/>
          <w:iCs/>
          <w:noProof/>
          <w:lang w:val="sr-Latn-CS"/>
        </w:rPr>
        <w:t xml:space="preserve">, </w:t>
      </w:r>
      <w:r w:rsidR="00B066C6">
        <w:rPr>
          <w:rFonts w:eastAsia="Calibri"/>
          <w:iCs/>
          <w:noProof/>
          <w:lang w:val="sr-Latn-CS"/>
        </w:rPr>
        <w:t>odnosno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ovim</w:t>
      </w:r>
      <w:r w:rsidRPr="00B066C6">
        <w:rPr>
          <w:rFonts w:eastAsia="Calibri"/>
          <w:iCs/>
          <w:noProof/>
          <w:lang w:val="sr-Latn-CS"/>
        </w:rPr>
        <w:t xml:space="preserve"> </w:t>
      </w:r>
      <w:r w:rsidR="00B066C6">
        <w:rPr>
          <w:rFonts w:eastAsia="Calibri"/>
          <w:iCs/>
          <w:noProof/>
          <w:lang w:val="sr-Latn-CS"/>
        </w:rPr>
        <w:t>odlukama</w:t>
      </w:r>
      <w:r w:rsidRPr="00B066C6">
        <w:rPr>
          <w:rFonts w:eastAsia="Calibri"/>
          <w:iCs/>
          <w:noProof/>
          <w:lang w:val="sr-Latn-CS"/>
        </w:rPr>
        <w:t>.“</w:t>
      </w:r>
    </w:p>
    <w:p w14:paraId="50EFC0A9" w14:textId="77777777" w:rsidR="00850E25" w:rsidRPr="00B066C6" w:rsidRDefault="00850E25" w:rsidP="00850E25">
      <w:pPr>
        <w:jc w:val="center"/>
        <w:rPr>
          <w:rFonts w:eastAsia="Calibri"/>
          <w:iCs/>
          <w:noProof/>
          <w:lang w:val="sr-Latn-CS"/>
        </w:rPr>
      </w:pPr>
    </w:p>
    <w:p w14:paraId="18BEE19F" w14:textId="073A4798" w:rsidR="00850E25" w:rsidRPr="00B066C6" w:rsidRDefault="00B066C6" w:rsidP="00850E25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="00850E25" w:rsidRPr="00B066C6">
        <w:rPr>
          <w:rFonts w:eastAsia="Calibri"/>
          <w:iCs/>
          <w:noProof/>
          <w:lang w:val="sr-Latn-CS"/>
        </w:rPr>
        <w:t xml:space="preserve"> 5.</w:t>
      </w:r>
    </w:p>
    <w:p w14:paraId="6DE25C83" w14:textId="77777777" w:rsidR="00850E25" w:rsidRPr="00B066C6" w:rsidRDefault="00850E25" w:rsidP="00850E25">
      <w:pPr>
        <w:jc w:val="both"/>
        <w:rPr>
          <w:rFonts w:eastAsia="Calibri"/>
          <w:noProof/>
          <w:lang w:val="sr-Latn-CS"/>
        </w:rPr>
      </w:pPr>
    </w:p>
    <w:p w14:paraId="2003FFEF" w14:textId="3BFD87D3" w:rsidR="00850E25" w:rsidRPr="00B066C6" w:rsidRDefault="00B066C6" w:rsidP="00850E25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Ovaj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narednog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objavljivanja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850E25" w:rsidRPr="00B066C6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="00850E25" w:rsidRPr="00B066C6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="00850E25" w:rsidRPr="00B066C6">
        <w:rPr>
          <w:rFonts w:eastAsia="Calibri"/>
          <w:noProof/>
          <w:lang w:val="sr-Latn-CS"/>
        </w:rPr>
        <w:t>“.</w:t>
      </w:r>
    </w:p>
    <w:p w14:paraId="547E2E7E" w14:textId="77777777" w:rsidR="00850E25" w:rsidRPr="00B066C6" w:rsidRDefault="00850E25" w:rsidP="00850E25">
      <w:pPr>
        <w:jc w:val="both"/>
        <w:rPr>
          <w:rFonts w:eastAsia="Calibri"/>
          <w:noProof/>
          <w:lang w:val="sr-Latn-CS"/>
        </w:rPr>
      </w:pPr>
    </w:p>
    <w:p w14:paraId="07CA7A3C" w14:textId="77777777" w:rsidR="00850E25" w:rsidRPr="00B066C6" w:rsidRDefault="00850E25" w:rsidP="00850E25">
      <w:pPr>
        <w:jc w:val="both"/>
        <w:rPr>
          <w:rFonts w:eastAsia="Calibri"/>
          <w:noProof/>
          <w:lang w:val="sr-Latn-CS"/>
        </w:rPr>
      </w:pPr>
    </w:p>
    <w:p w14:paraId="7DBFF6D5" w14:textId="77777777" w:rsidR="00850E25" w:rsidRPr="00B066C6" w:rsidRDefault="00850E25" w:rsidP="00850E25">
      <w:pPr>
        <w:jc w:val="both"/>
        <w:rPr>
          <w:rFonts w:eastAsia="Calibri"/>
          <w:noProof/>
          <w:lang w:val="sr-Latn-CS"/>
        </w:rPr>
      </w:pPr>
    </w:p>
    <w:p w14:paraId="486D3B92" w14:textId="5B014735" w:rsidR="00850E25" w:rsidRPr="00B066C6" w:rsidRDefault="00B066C6" w:rsidP="00850E25">
      <w:pPr>
        <w:tabs>
          <w:tab w:val="center" w:pos="7560"/>
        </w:tabs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Broj</w:t>
      </w:r>
      <w:r w:rsidR="00850E25" w:rsidRPr="00B066C6">
        <w:rPr>
          <w:noProof/>
          <w:lang w:val="sr-Latn-CS" w:eastAsia="sr-Latn-CS"/>
        </w:rPr>
        <w:t>: 02/1-021-</w:t>
      </w:r>
      <w:r w:rsidR="001A1C93">
        <w:rPr>
          <w:noProof/>
          <w:lang w:val="sr-Latn-CS" w:eastAsia="sr-Latn-CS"/>
        </w:rPr>
        <w:t>1069</w:t>
      </w:r>
      <w:r w:rsidR="00850E25" w:rsidRPr="00B066C6">
        <w:rPr>
          <w:noProof/>
          <w:lang w:val="sr-Latn-CS" w:eastAsia="sr-Latn-CS"/>
        </w:rPr>
        <w:t>/22</w:t>
      </w:r>
      <w:r w:rsidR="00850E25" w:rsidRPr="00B066C6">
        <w:rPr>
          <w:noProof/>
          <w:lang w:val="sr-Latn-CS" w:eastAsia="sr-Latn-CS"/>
        </w:rPr>
        <w:tab/>
      </w:r>
      <w:r>
        <w:rPr>
          <w:noProof/>
          <w:lang w:val="sr-Latn-CS" w:eastAsia="sr-Latn-CS"/>
        </w:rPr>
        <w:t>PREDSJEDNIK</w:t>
      </w:r>
    </w:p>
    <w:p w14:paraId="219322FD" w14:textId="15C82AE0" w:rsidR="00850E25" w:rsidRPr="00B066C6" w:rsidRDefault="00B066C6" w:rsidP="00850E25">
      <w:pPr>
        <w:tabs>
          <w:tab w:val="center" w:pos="7560"/>
        </w:tabs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Datum</w:t>
      </w:r>
      <w:r w:rsidR="00850E25" w:rsidRPr="00B066C6">
        <w:rPr>
          <w:noProof/>
          <w:lang w:val="sr-Latn-CS" w:eastAsia="sr-Latn-CS"/>
        </w:rPr>
        <w:t xml:space="preserve">: 26. </w:t>
      </w:r>
      <w:r>
        <w:rPr>
          <w:noProof/>
          <w:lang w:val="sr-Latn-CS" w:eastAsia="sr-Latn-CS"/>
        </w:rPr>
        <w:t>oktobra</w:t>
      </w:r>
      <w:r w:rsidR="00850E25" w:rsidRPr="00B066C6">
        <w:rPr>
          <w:noProof/>
          <w:lang w:val="sr-Latn-CS" w:eastAsia="sr-Latn-CS"/>
        </w:rPr>
        <w:t xml:space="preserve"> 2022. </w:t>
      </w:r>
      <w:r>
        <w:rPr>
          <w:noProof/>
          <w:lang w:val="sr-Latn-CS" w:eastAsia="sr-Latn-CS"/>
        </w:rPr>
        <w:t>godine</w:t>
      </w:r>
      <w:r w:rsidR="00850E25" w:rsidRPr="00B066C6">
        <w:rPr>
          <w:noProof/>
          <w:lang w:val="sr-Latn-CS" w:eastAsia="sr-Latn-CS"/>
        </w:rPr>
        <w:tab/>
        <w:t xml:space="preserve"> </w:t>
      </w:r>
      <w:r>
        <w:rPr>
          <w:noProof/>
          <w:lang w:val="sr-Latn-CS" w:eastAsia="sr-Latn-CS"/>
        </w:rPr>
        <w:t>NARODNE</w:t>
      </w:r>
      <w:r w:rsidR="00850E25" w:rsidRPr="00B066C6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SKUPŠTINE</w:t>
      </w:r>
    </w:p>
    <w:p w14:paraId="24B1FA4F" w14:textId="77777777" w:rsidR="00850E25" w:rsidRPr="00B066C6" w:rsidRDefault="00850E25" w:rsidP="00850E25">
      <w:pPr>
        <w:tabs>
          <w:tab w:val="center" w:pos="7560"/>
        </w:tabs>
        <w:jc w:val="both"/>
        <w:rPr>
          <w:noProof/>
          <w:lang w:val="sr-Latn-CS" w:eastAsia="sr-Latn-CS"/>
        </w:rPr>
      </w:pPr>
    </w:p>
    <w:p w14:paraId="5ADC7D97" w14:textId="2FD0D367" w:rsidR="00850E25" w:rsidRPr="00B066C6" w:rsidRDefault="00850E25" w:rsidP="00850E25">
      <w:pPr>
        <w:tabs>
          <w:tab w:val="center" w:pos="7560"/>
        </w:tabs>
        <w:rPr>
          <w:noProof/>
          <w:lang w:val="sr-Latn-CS" w:eastAsia="sr-Latn-CS"/>
        </w:rPr>
      </w:pPr>
      <w:r w:rsidRPr="00B066C6">
        <w:rPr>
          <w:noProof/>
          <w:lang w:val="sr-Latn-CS" w:eastAsia="sr-Latn-CS"/>
        </w:rPr>
        <w:tab/>
      </w:r>
      <w:r w:rsidR="00B066C6">
        <w:rPr>
          <w:noProof/>
          <w:lang w:val="sr-Latn-CS" w:eastAsia="sr-Latn-CS"/>
        </w:rPr>
        <w:t>Nedeljko</w:t>
      </w:r>
      <w:r w:rsidRPr="00B066C6">
        <w:rPr>
          <w:noProof/>
          <w:lang w:val="sr-Latn-CS" w:eastAsia="sr-Latn-CS"/>
        </w:rPr>
        <w:t xml:space="preserve"> </w:t>
      </w:r>
      <w:r w:rsidR="00B066C6">
        <w:rPr>
          <w:noProof/>
          <w:lang w:val="sr-Latn-CS" w:eastAsia="sr-Latn-CS"/>
        </w:rPr>
        <w:t>Čubrilović</w:t>
      </w:r>
    </w:p>
    <w:p w14:paraId="57CB0257" w14:textId="77777777" w:rsidR="00850E25" w:rsidRPr="00B066C6" w:rsidRDefault="00850E25" w:rsidP="00850E25">
      <w:pPr>
        <w:tabs>
          <w:tab w:val="center" w:pos="7560"/>
        </w:tabs>
        <w:jc w:val="both"/>
        <w:rPr>
          <w:rFonts w:eastAsia="Calibri"/>
          <w:b/>
          <w:noProof/>
          <w:sz w:val="22"/>
          <w:szCs w:val="22"/>
          <w:lang w:val="sr-Latn-CS"/>
        </w:rPr>
      </w:pPr>
    </w:p>
    <w:p w14:paraId="7F1677F1" w14:textId="77777777" w:rsidR="00F36178" w:rsidRPr="00B066C6" w:rsidRDefault="00F36178">
      <w:pPr>
        <w:rPr>
          <w:lang w:val="sr-Latn-CS"/>
        </w:rPr>
      </w:pPr>
    </w:p>
    <w:sectPr w:rsidR="00F36178" w:rsidRPr="00B066C6" w:rsidSect="008907CD">
      <w:pgSz w:w="11909" w:h="16834" w:code="9"/>
      <w:pgMar w:top="1440" w:right="1440" w:bottom="1440" w:left="1440" w:header="288" w:footer="28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A4"/>
    <w:rsid w:val="00046CA4"/>
    <w:rsid w:val="001A1C93"/>
    <w:rsid w:val="00850E25"/>
    <w:rsid w:val="00B066C6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8085"/>
  <w15:chartTrackingRefBased/>
  <w15:docId w15:val="{E7033BED-811A-4A05-B68B-4935FD2A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2022-10-26T11:44:00Z</cp:lastPrinted>
  <dcterms:created xsi:type="dcterms:W3CDTF">2022-10-26T11:42:00Z</dcterms:created>
  <dcterms:modified xsi:type="dcterms:W3CDTF">2022-10-26T13:01:00Z</dcterms:modified>
</cp:coreProperties>
</file>